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66" w:rsidRDefault="00001066" w:rsidP="00001066">
      <w:pPr>
        <w:pStyle w:val="StandardWeb"/>
        <w:rPr>
          <w:rFonts w:ascii="Cambria,Bold" w:hAnsi="Cambria,Bold"/>
          <w:color w:val="355E91"/>
          <w:sz w:val="28"/>
          <w:szCs w:val="28"/>
        </w:rPr>
      </w:pPr>
      <w:r>
        <w:rPr>
          <w:rFonts w:cstheme="minorHAnsi"/>
          <w:b/>
          <w:bCs/>
          <w:noProof/>
          <w:kern w:val="32"/>
          <w:sz w:val="44"/>
          <w:szCs w:val="36"/>
        </w:rPr>
        <w:drawing>
          <wp:anchor distT="0" distB="0" distL="114300" distR="114300" simplePos="0" relativeHeight="251659264" behindDoc="0" locked="0" layoutInCell="1" allowOverlap="1" wp14:anchorId="39F655FA" wp14:editId="3A4D1DCE">
            <wp:simplePos x="0" y="0"/>
            <wp:positionH relativeFrom="margin">
              <wp:posOffset>24130</wp:posOffset>
            </wp:positionH>
            <wp:positionV relativeFrom="margin">
              <wp:posOffset>-511175</wp:posOffset>
            </wp:positionV>
            <wp:extent cx="1945640" cy="70993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CSEC_vektor_Slogan_1004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066" w:rsidRDefault="00001066" w:rsidP="00001066">
      <w:pPr>
        <w:pStyle w:val="StandardWeb"/>
      </w:pPr>
      <w:r>
        <w:rPr>
          <w:rFonts w:ascii="Cambria,Bold" w:hAnsi="Cambria,Bold"/>
          <w:color w:val="355E91"/>
          <w:sz w:val="28"/>
          <w:szCs w:val="28"/>
        </w:rPr>
        <w:t xml:space="preserve">Vor- und Nachteile eines internen - bzw. externen Datenschutzbeauftragten aus Unternehmenssicht </w:t>
      </w:r>
    </w:p>
    <w:p w:rsidR="00001066" w:rsidRDefault="00001066" w:rsidP="00001066">
      <w:pPr>
        <w:pStyle w:val="StandardWeb"/>
      </w:pPr>
      <w:r>
        <w:rPr>
          <w:rFonts w:ascii="Calibri,Bold" w:hAnsi="Calibri,Bold"/>
          <w:sz w:val="22"/>
          <w:szCs w:val="22"/>
        </w:rPr>
        <w:t xml:space="preserve">Vorteile interner Datenschutzbeauftragter (DSB) </w:t>
      </w:r>
    </w:p>
    <w:p w:rsidR="00001066" w:rsidRDefault="00001066" w:rsidP="00001066">
      <w:pPr>
        <w:pStyle w:val="Standard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interne DSB ist in die </w:t>
      </w:r>
      <w:proofErr w:type="spellStart"/>
      <w:r>
        <w:rPr>
          <w:rFonts w:ascii="Calibri" w:hAnsi="Calibri" w:cs="Calibri"/>
          <w:sz w:val="22"/>
          <w:szCs w:val="22"/>
        </w:rPr>
        <w:t>tägliche</w:t>
      </w:r>
      <w:proofErr w:type="spellEnd"/>
      <w:r>
        <w:rPr>
          <w:rFonts w:ascii="Calibri" w:hAnsi="Calibri" w:cs="Calibri"/>
          <w:sz w:val="22"/>
          <w:szCs w:val="22"/>
        </w:rPr>
        <w:t xml:space="preserve"> Kommunikation eingebunden </w:t>
      </w:r>
    </w:p>
    <w:p w:rsidR="00001066" w:rsidRDefault="00001066" w:rsidP="00001066">
      <w:pPr>
        <w:pStyle w:val="Standard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 kennt das Unternehmen und die Ansprechpartner gut. </w:t>
      </w:r>
    </w:p>
    <w:p w:rsidR="00001066" w:rsidRPr="00001066" w:rsidRDefault="00001066" w:rsidP="00001066">
      <w:pPr>
        <w:pStyle w:val="Standard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 wird kein </w:t>
      </w:r>
      <w:proofErr w:type="spellStart"/>
      <w:r>
        <w:rPr>
          <w:rFonts w:ascii="Calibri" w:hAnsi="Calibri" w:cs="Calibri"/>
          <w:sz w:val="22"/>
          <w:szCs w:val="22"/>
        </w:rPr>
        <w:t>zusätzlicher</w:t>
      </w:r>
      <w:proofErr w:type="spellEnd"/>
      <w:r>
        <w:rPr>
          <w:rFonts w:ascii="Calibri" w:hAnsi="Calibri" w:cs="Calibri"/>
          <w:sz w:val="22"/>
          <w:szCs w:val="22"/>
        </w:rPr>
        <w:t xml:space="preserve"> Mitarbeiter eingestellt, die Kosten bleiben </w:t>
      </w:r>
      <w:proofErr w:type="spellStart"/>
      <w:r>
        <w:rPr>
          <w:rFonts w:ascii="Calibri" w:hAnsi="Calibri" w:cs="Calibri"/>
          <w:sz w:val="22"/>
          <w:szCs w:val="22"/>
        </w:rPr>
        <w:t>vordergründig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01066">
        <w:rPr>
          <w:rFonts w:ascii="Calibri" w:hAnsi="Calibri" w:cs="Calibri"/>
          <w:sz w:val="22"/>
          <w:szCs w:val="22"/>
        </w:rPr>
        <w:t>unverändert</w:t>
      </w:r>
      <w:proofErr w:type="spellEnd"/>
      <w:r w:rsidRPr="00001066">
        <w:rPr>
          <w:rFonts w:ascii="Calibri" w:hAnsi="Calibri" w:cs="Calibri"/>
          <w:sz w:val="22"/>
          <w:szCs w:val="22"/>
        </w:rPr>
        <w:t xml:space="preserve">. </w:t>
      </w:r>
    </w:p>
    <w:p w:rsidR="00001066" w:rsidRDefault="00001066" w:rsidP="00001066">
      <w:pPr>
        <w:pStyle w:val="StandardWeb"/>
        <w:ind w:left="72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,Bold" w:hAnsi="Calibri,Bold" w:cs="Calibri"/>
          <w:sz w:val="22"/>
          <w:szCs w:val="22"/>
        </w:rPr>
        <w:t xml:space="preserve">Nachteile interner DSB </w:t>
      </w:r>
    </w:p>
    <w:p w:rsidR="00001066" w:rsidRDefault="00001066" w:rsidP="00001066">
      <w:pPr>
        <w:pStyle w:val="Standard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Kündigungsschutz</w:t>
      </w:r>
      <w:proofErr w:type="spellEnd"/>
      <w:r>
        <w:rPr>
          <w:rFonts w:ascii="Calibri" w:hAnsi="Calibri" w:cs="Calibri"/>
          <w:sz w:val="22"/>
          <w:szCs w:val="22"/>
        </w:rPr>
        <w:t xml:space="preserve"> des internen DSB. </w:t>
      </w:r>
    </w:p>
    <w:p w:rsidR="00001066" w:rsidRDefault="00001066" w:rsidP="00001066">
      <w:pPr>
        <w:pStyle w:val="Standard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Innerhalb des Betriebes ist es oftmals schwierig, eine geeignete qualifiziere Person zu finden. </w:t>
      </w:r>
    </w:p>
    <w:p w:rsidR="00001066" w:rsidRDefault="00001066" w:rsidP="00001066">
      <w:pPr>
        <w:pStyle w:val="Standard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Arbeitsaufwand und die Kosten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interne DSB sind meist schwer kalkulierbar. </w:t>
      </w:r>
    </w:p>
    <w:p w:rsidR="00001066" w:rsidRPr="00001066" w:rsidRDefault="00001066" w:rsidP="00001066">
      <w:pPr>
        <w:pStyle w:val="Standard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Durch Unwissenheit des internen DSB werden ggf. bestehende suboptimale </w:t>
      </w:r>
      <w:proofErr w:type="spellStart"/>
      <w:r>
        <w:rPr>
          <w:rFonts w:ascii="Calibri" w:hAnsi="Calibri" w:cs="Calibri"/>
          <w:sz w:val="22"/>
          <w:szCs w:val="22"/>
        </w:rPr>
        <w:t>Lösungen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001066">
        <w:rPr>
          <w:rFonts w:ascii="Calibri" w:hAnsi="Calibri" w:cs="Calibri"/>
          <w:sz w:val="22"/>
          <w:szCs w:val="22"/>
        </w:rPr>
        <w:t xml:space="preserve">beibehalten. </w:t>
      </w:r>
    </w:p>
    <w:p w:rsidR="00001066" w:rsidRDefault="00001066" w:rsidP="00001066">
      <w:pPr>
        <w:pStyle w:val="Standard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"/>
          <w:sz w:val="22"/>
          <w:szCs w:val="22"/>
        </w:rPr>
        <w:t xml:space="preserve">Vorteile externer DSB </w:t>
      </w:r>
    </w:p>
    <w:p w:rsidR="00001066" w:rsidRDefault="00001066" w:rsidP="00001066">
      <w:pPr>
        <w:pStyle w:val="Standard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externe DSB hat den </w:t>
      </w:r>
      <w:proofErr w:type="spellStart"/>
      <w:r>
        <w:rPr>
          <w:rFonts w:ascii="Calibri" w:hAnsi="Calibri" w:cs="Calibri"/>
          <w:sz w:val="22"/>
          <w:szCs w:val="22"/>
        </w:rPr>
        <w:t>Überblick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über</w:t>
      </w:r>
      <w:proofErr w:type="spellEnd"/>
      <w:r>
        <w:rPr>
          <w:rFonts w:ascii="Calibri" w:hAnsi="Calibri" w:cs="Calibri"/>
          <w:sz w:val="22"/>
          <w:szCs w:val="22"/>
        </w:rPr>
        <w:t xml:space="preserve"> eine </w:t>
      </w:r>
      <w:proofErr w:type="spellStart"/>
      <w:r>
        <w:rPr>
          <w:rFonts w:ascii="Calibri" w:hAnsi="Calibri" w:cs="Calibri"/>
          <w:sz w:val="22"/>
          <w:szCs w:val="22"/>
        </w:rPr>
        <w:t>marktübliche</w:t>
      </w:r>
      <w:proofErr w:type="spellEnd"/>
      <w:r>
        <w:rPr>
          <w:rFonts w:ascii="Calibri" w:hAnsi="Calibri" w:cs="Calibri"/>
          <w:sz w:val="22"/>
          <w:szCs w:val="22"/>
        </w:rPr>
        <w:t xml:space="preserve"> Umsetzung </w:t>
      </w:r>
    </w:p>
    <w:p w:rsidR="00001066" w:rsidRPr="00001066" w:rsidRDefault="00001066" w:rsidP="00001066">
      <w:pPr>
        <w:pStyle w:val="Standard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Externer DSB ist meist schneller und qualifizierter als ein interner DSB und kann auf </w:t>
      </w:r>
      <w:r w:rsidRPr="00001066">
        <w:rPr>
          <w:rFonts w:ascii="Calibri" w:hAnsi="Calibri" w:cs="Calibri"/>
          <w:sz w:val="22"/>
          <w:szCs w:val="22"/>
        </w:rPr>
        <w:t xml:space="preserve">bestehende Unterlagen </w:t>
      </w:r>
      <w:proofErr w:type="spellStart"/>
      <w:r w:rsidRPr="00001066">
        <w:rPr>
          <w:rFonts w:ascii="Calibri" w:hAnsi="Calibri" w:cs="Calibri"/>
          <w:sz w:val="22"/>
          <w:szCs w:val="22"/>
        </w:rPr>
        <w:t>zurückgreifen</w:t>
      </w:r>
      <w:proofErr w:type="spellEnd"/>
      <w:r w:rsidRPr="0000106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</w:r>
    </w:p>
    <w:p w:rsidR="00001066" w:rsidRPr="00001066" w:rsidRDefault="00001066" w:rsidP="00001066">
      <w:pPr>
        <w:pStyle w:val="Standard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Externe DSB bekommen meist schnellere qualifizierte Antworten, da kein </w:t>
      </w:r>
      <w:proofErr w:type="spellStart"/>
      <w:r w:rsidRPr="00001066">
        <w:rPr>
          <w:rFonts w:ascii="Calibri" w:hAnsi="Calibri" w:cs="Calibri"/>
          <w:sz w:val="22"/>
          <w:szCs w:val="22"/>
        </w:rPr>
        <w:t>Konkurrenzverhältnis</w:t>
      </w:r>
      <w:proofErr w:type="spellEnd"/>
      <w:r w:rsidRPr="00001066">
        <w:rPr>
          <w:rFonts w:ascii="Calibri" w:hAnsi="Calibri" w:cs="Calibri"/>
          <w:sz w:val="22"/>
          <w:szCs w:val="22"/>
        </w:rPr>
        <w:t xml:space="preserve"> besteht und dem „Beauftragten der </w:t>
      </w:r>
      <w:proofErr w:type="spellStart"/>
      <w:r w:rsidRPr="00001066">
        <w:rPr>
          <w:rFonts w:ascii="Calibri" w:hAnsi="Calibri" w:cs="Calibri"/>
          <w:sz w:val="22"/>
          <w:szCs w:val="22"/>
        </w:rPr>
        <w:t>Geschäftsführung</w:t>
      </w:r>
      <w:proofErr w:type="spellEnd"/>
      <w:r w:rsidRPr="00001066">
        <w:rPr>
          <w:rFonts w:ascii="Calibri" w:hAnsi="Calibri" w:cs="Calibri"/>
          <w:sz w:val="22"/>
          <w:szCs w:val="22"/>
        </w:rPr>
        <w:t xml:space="preserve">“ schnell weitergeholfen wird. </w:t>
      </w:r>
      <w:r>
        <w:rPr>
          <w:rFonts w:ascii="Calibri" w:hAnsi="Calibri" w:cs="Calibri"/>
          <w:sz w:val="22"/>
          <w:szCs w:val="22"/>
        </w:rPr>
        <w:br/>
      </w:r>
    </w:p>
    <w:p w:rsidR="00001066" w:rsidRPr="00001066" w:rsidRDefault="00001066" w:rsidP="00001066">
      <w:pPr>
        <w:pStyle w:val="Standard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Ein externer DSB </w:t>
      </w:r>
      <w:proofErr w:type="spellStart"/>
      <w:r>
        <w:rPr>
          <w:rFonts w:ascii="Calibri" w:hAnsi="Calibri" w:cs="Calibri"/>
          <w:sz w:val="22"/>
          <w:szCs w:val="22"/>
        </w:rPr>
        <w:t>stößt</w:t>
      </w:r>
      <w:proofErr w:type="spellEnd"/>
      <w:r>
        <w:rPr>
          <w:rFonts w:ascii="Calibri" w:hAnsi="Calibri" w:cs="Calibri"/>
          <w:sz w:val="22"/>
          <w:szCs w:val="22"/>
        </w:rPr>
        <w:t xml:space="preserve"> oft auf eine bessere Akzeptanz beim Betriebsrat. </w:t>
      </w:r>
      <w:r>
        <w:rPr>
          <w:rFonts w:ascii="Calibri" w:hAnsi="Calibri" w:cs="Calibri"/>
          <w:sz w:val="22"/>
          <w:szCs w:val="22"/>
        </w:rPr>
        <w:br/>
      </w:r>
      <w:r w:rsidRPr="00001066">
        <w:rPr>
          <w:rFonts w:ascii="Calibri,Bold" w:hAnsi="Calibri,Bold" w:cs="Calibri"/>
          <w:sz w:val="22"/>
          <w:szCs w:val="22"/>
        </w:rPr>
        <w:t xml:space="preserve">Nachteile externer DSB </w:t>
      </w:r>
      <w:r>
        <w:rPr>
          <w:rFonts w:ascii="Calibri,Bold" w:hAnsi="Calibri,Bold" w:cs="Calibri"/>
          <w:sz w:val="22"/>
          <w:szCs w:val="22"/>
        </w:rPr>
        <w:br/>
      </w:r>
    </w:p>
    <w:p w:rsidR="00001066" w:rsidRDefault="00001066" w:rsidP="00001066">
      <w:pPr>
        <w:pStyle w:val="Standard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einen externen DSB </w:t>
      </w:r>
      <w:proofErr w:type="spellStart"/>
      <w:r>
        <w:rPr>
          <w:rFonts w:ascii="Calibri" w:hAnsi="Calibri" w:cs="Calibri"/>
          <w:sz w:val="22"/>
          <w:szCs w:val="22"/>
        </w:rPr>
        <w:t>können</w:t>
      </w:r>
      <w:proofErr w:type="spellEnd"/>
      <w:r>
        <w:rPr>
          <w:rFonts w:ascii="Calibri" w:hAnsi="Calibri" w:cs="Calibri"/>
          <w:sz w:val="22"/>
          <w:szCs w:val="22"/>
        </w:rPr>
        <w:t xml:space="preserve"> unter </w:t>
      </w:r>
      <w:proofErr w:type="spellStart"/>
      <w:r>
        <w:rPr>
          <w:rFonts w:ascii="Calibri" w:hAnsi="Calibri" w:cs="Calibri"/>
          <w:sz w:val="22"/>
          <w:szCs w:val="22"/>
        </w:rPr>
        <w:t>Umständen</w:t>
      </w:r>
      <w:proofErr w:type="spellEnd"/>
      <w:r>
        <w:rPr>
          <w:rFonts w:ascii="Calibri" w:hAnsi="Calibri" w:cs="Calibri"/>
          <w:sz w:val="22"/>
          <w:szCs w:val="22"/>
        </w:rPr>
        <w:t xml:space="preserve"> nicht geplante Zusatzkosten auftreten. </w:t>
      </w:r>
      <w:r>
        <w:rPr>
          <w:rFonts w:ascii="Calibri" w:hAnsi="Calibri" w:cs="Calibri"/>
          <w:sz w:val="22"/>
          <w:szCs w:val="22"/>
        </w:rPr>
        <w:br/>
      </w:r>
    </w:p>
    <w:p w:rsidR="00001066" w:rsidRPr="00001066" w:rsidRDefault="00001066" w:rsidP="00001066">
      <w:pPr>
        <w:pStyle w:val="Standard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Keine automatische Einbindung in bestehende Prozesse, sondern gesonderte Information / </w:t>
      </w:r>
      <w:r w:rsidRPr="00001066">
        <w:rPr>
          <w:rFonts w:ascii="Calibri" w:hAnsi="Calibri" w:cs="Calibri"/>
          <w:sz w:val="22"/>
          <w:szCs w:val="22"/>
        </w:rPr>
        <w:t xml:space="preserve">Beauftragung notwendig. </w:t>
      </w:r>
      <w:r>
        <w:rPr>
          <w:rFonts w:ascii="Calibri" w:hAnsi="Calibri" w:cs="Calibri"/>
          <w:sz w:val="22"/>
          <w:szCs w:val="22"/>
        </w:rPr>
        <w:br/>
      </w:r>
    </w:p>
    <w:p w:rsidR="00001066" w:rsidRDefault="00001066" w:rsidP="00001066">
      <w:pPr>
        <w:pStyle w:val="Standard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Ggf. Scheu interner Mitarbeiter auf Externen mit Problemen zuzugehen. </w:t>
      </w:r>
      <w:r>
        <w:rPr>
          <w:rFonts w:ascii="Calibri" w:hAnsi="Calibri" w:cs="Calibri"/>
          <w:sz w:val="22"/>
          <w:szCs w:val="22"/>
        </w:rPr>
        <w:br/>
      </w:r>
    </w:p>
    <w:p w:rsidR="00001066" w:rsidRDefault="00001066" w:rsidP="00001066">
      <w:pPr>
        <w:pStyle w:val="Standard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Teilweise fehlt Branchenkenntnis. </w:t>
      </w:r>
    </w:p>
    <w:p w:rsidR="007721E1" w:rsidRDefault="007721E1"/>
    <w:sectPr w:rsidR="007721E1" w:rsidSect="000C38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2F48"/>
    <w:multiLevelType w:val="multilevel"/>
    <w:tmpl w:val="134C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A055E0"/>
    <w:multiLevelType w:val="multilevel"/>
    <w:tmpl w:val="62B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66"/>
    <w:rsid w:val="00001066"/>
    <w:rsid w:val="000C381A"/>
    <w:rsid w:val="007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B15B9"/>
  <w15:chartTrackingRefBased/>
  <w15:docId w15:val="{68ACA8B9-6DF9-AD49-A3C3-8DA2B52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010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Thiemo Stappen</dc:creator>
  <cp:keywords/>
  <dc:description/>
  <cp:lastModifiedBy>Thiemo Stappen</cp:lastModifiedBy>
  <cp:revision>1</cp:revision>
  <dcterms:created xsi:type="dcterms:W3CDTF">2018-07-05T10:34:00Z</dcterms:created>
  <dcterms:modified xsi:type="dcterms:W3CDTF">2018-07-05T10:36:00Z</dcterms:modified>
</cp:coreProperties>
</file>